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MESA EXECUTIVA</w:t>
      </w:r>
    </w:p>
    <w:p w:rsidR="004101B0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ATO Nº </w:t>
      </w:r>
      <w:r>
        <w:rPr>
          <w:rFonts w:ascii="Arial" w:hAnsi="Arial" w:cs="Arial"/>
          <w:sz w:val="20"/>
          <w:szCs w:val="20"/>
        </w:rPr>
        <w:t>05</w:t>
      </w:r>
      <w:r w:rsidRPr="00684E96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97CB7">
        <w:rPr>
          <w:rFonts w:ascii="Arial" w:hAnsi="Arial" w:cs="Arial"/>
          <w:b/>
          <w:sz w:val="20"/>
          <w:szCs w:val="20"/>
        </w:rPr>
        <w:t>A MESA EXECUTIVA DA CÂMARA MUNICIPAL DE PONTA GROSSA</w:t>
      </w:r>
      <w:r w:rsidRPr="00684E9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4101B0" w:rsidRPr="004F0B41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F0B41">
        <w:rPr>
          <w:rFonts w:ascii="Arial" w:hAnsi="Arial" w:cs="Arial"/>
          <w:sz w:val="20"/>
        </w:rPr>
        <w:t>Considerando,o disposto no artigo 39 do Regimento Interno;</w:t>
      </w:r>
    </w:p>
    <w:p w:rsidR="004101B0" w:rsidRPr="004F0B41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F0B41">
        <w:rPr>
          <w:rFonts w:ascii="Arial" w:hAnsi="Arial" w:cs="Arial"/>
          <w:sz w:val="20"/>
        </w:rPr>
        <w:t>Considerando, finalmente o disposto no artigo 71, do Ato da Mesa Executiva nº 06/2012</w:t>
      </w:r>
      <w:r>
        <w:rPr>
          <w:rFonts w:ascii="Arial" w:hAnsi="Arial" w:cs="Arial"/>
          <w:sz w:val="20"/>
        </w:rPr>
        <w:t>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>RESOLVE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E130E">
        <w:rPr>
          <w:rFonts w:ascii="Arial" w:hAnsi="Arial" w:cs="Arial"/>
          <w:b/>
          <w:sz w:val="20"/>
          <w:szCs w:val="20"/>
        </w:rPr>
        <w:t>Art. 1º</w:t>
      </w:r>
      <w:r w:rsidRPr="002D67C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Fica vedada a </w:t>
      </w:r>
      <w:r w:rsidRPr="002D67CA">
        <w:rPr>
          <w:rFonts w:ascii="Arial" w:hAnsi="Arial" w:cs="Arial"/>
          <w:sz w:val="20"/>
          <w:szCs w:val="20"/>
        </w:rPr>
        <w:t xml:space="preserve">realização de </w:t>
      </w:r>
      <w:r>
        <w:rPr>
          <w:rFonts w:ascii="Arial" w:hAnsi="Arial" w:cs="Arial"/>
          <w:sz w:val="20"/>
          <w:szCs w:val="20"/>
        </w:rPr>
        <w:t xml:space="preserve">horas extras </w:t>
      </w:r>
      <w:r w:rsidRPr="002D67CA">
        <w:rPr>
          <w:rFonts w:ascii="Arial" w:hAnsi="Arial" w:cs="Arial"/>
          <w:sz w:val="20"/>
          <w:szCs w:val="20"/>
        </w:rPr>
        <w:t xml:space="preserve">pelos servidores </w:t>
      </w:r>
      <w:r>
        <w:rPr>
          <w:rFonts w:ascii="Arial" w:hAnsi="Arial" w:cs="Arial"/>
          <w:sz w:val="20"/>
          <w:szCs w:val="20"/>
        </w:rPr>
        <w:t xml:space="preserve">efetivos </w:t>
      </w:r>
      <w:r w:rsidRPr="002D67CA">
        <w:rPr>
          <w:rFonts w:ascii="Arial" w:hAnsi="Arial" w:cs="Arial"/>
          <w:sz w:val="20"/>
          <w:szCs w:val="20"/>
        </w:rPr>
        <w:t>da Câmara Municipal</w:t>
      </w:r>
      <w:r>
        <w:rPr>
          <w:rFonts w:ascii="Arial" w:hAnsi="Arial" w:cs="Arial"/>
          <w:sz w:val="20"/>
          <w:szCs w:val="20"/>
        </w:rPr>
        <w:t>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2D67CA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Parágrafo único - Eventualmente ocorrendo a </w:t>
      </w:r>
      <w:r w:rsidRPr="002D67CA">
        <w:rPr>
          <w:rFonts w:ascii="Arial" w:hAnsi="Arial" w:cs="Arial"/>
          <w:sz w:val="20"/>
          <w:szCs w:val="20"/>
        </w:rPr>
        <w:t xml:space="preserve">imperiosa necessidade do trabalho, impossível de ser realizado no horário normal de trabalho, </w:t>
      </w:r>
      <w:r>
        <w:rPr>
          <w:rFonts w:ascii="Arial" w:hAnsi="Arial" w:cs="Arial"/>
          <w:sz w:val="20"/>
          <w:szCs w:val="20"/>
        </w:rPr>
        <w:t xml:space="preserve">deverá ser feita por </w:t>
      </w:r>
      <w:r w:rsidRPr="002D67CA">
        <w:rPr>
          <w:rFonts w:ascii="Arial" w:hAnsi="Arial" w:cs="Arial"/>
          <w:sz w:val="20"/>
          <w:szCs w:val="20"/>
        </w:rPr>
        <w:t xml:space="preserve">solicitação prévia </w:t>
      </w:r>
      <w:r>
        <w:rPr>
          <w:rFonts w:ascii="Arial" w:hAnsi="Arial" w:cs="Arial"/>
          <w:sz w:val="20"/>
          <w:szCs w:val="20"/>
        </w:rPr>
        <w:t>d</w:t>
      </w:r>
      <w:r w:rsidRPr="002D67CA">
        <w:rPr>
          <w:rFonts w:ascii="Arial" w:hAnsi="Arial" w:cs="Arial"/>
          <w:sz w:val="20"/>
          <w:szCs w:val="20"/>
        </w:rPr>
        <w:t>o Diretor da unidade administrativa ao qual esteja subordinado o servidor</w:t>
      </w:r>
      <w:r>
        <w:rPr>
          <w:rFonts w:ascii="Arial" w:hAnsi="Arial" w:cs="Arial"/>
          <w:sz w:val="20"/>
          <w:szCs w:val="20"/>
        </w:rPr>
        <w:t xml:space="preserve">, </w:t>
      </w:r>
      <w:r w:rsidRPr="002D67CA">
        <w:rPr>
          <w:rFonts w:ascii="Arial" w:eastAsia="Times New Roman" w:hAnsi="Arial" w:cs="Arial"/>
          <w:sz w:val="20"/>
          <w:szCs w:val="20"/>
          <w:lang w:eastAsia="pt-BR"/>
        </w:rPr>
        <w:t xml:space="preserve">condicionada ao referendo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do </w:t>
      </w:r>
      <w:r w:rsidRPr="002D67CA">
        <w:rPr>
          <w:rFonts w:ascii="Arial" w:eastAsia="Times New Roman" w:hAnsi="Arial" w:cs="Arial"/>
          <w:sz w:val="20"/>
          <w:szCs w:val="20"/>
          <w:lang w:eastAsia="pt-BR"/>
        </w:rPr>
        <w:t>Presidente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Câmara</w:t>
      </w:r>
      <w:r w:rsidRPr="002D67CA">
        <w:rPr>
          <w:rFonts w:ascii="Arial" w:hAnsi="Arial" w:cs="Arial"/>
          <w:sz w:val="20"/>
          <w:szCs w:val="20"/>
        </w:rPr>
        <w:t>.</w:t>
      </w:r>
    </w:p>
    <w:p w:rsidR="004101B0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01B0" w:rsidRPr="002D67CA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1E130E">
        <w:rPr>
          <w:rFonts w:ascii="Arial" w:eastAsia="Times New Roman" w:hAnsi="Arial" w:cs="Arial"/>
          <w:b/>
          <w:sz w:val="20"/>
          <w:szCs w:val="20"/>
          <w:lang w:eastAsia="pt-BR"/>
        </w:rPr>
        <w:t>Art. 2º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 xml:space="preserve"> - </w:t>
      </w:r>
      <w:r w:rsidRPr="002D67CA">
        <w:rPr>
          <w:rFonts w:ascii="Arial" w:eastAsia="Times New Roman" w:hAnsi="Arial" w:cs="Arial"/>
          <w:sz w:val="20"/>
          <w:szCs w:val="20"/>
          <w:lang w:eastAsia="pt-BR"/>
        </w:rPr>
        <w:t>A solicitação e autorização a que alude este artigo não poderá se dar posteriormente a realização da jornada suplementar por qualquer servidor, à exceção dos ocupantes do emprego público efetivo de Motorista quando em viagem fora do Município, sendo que, nesta caso, a autorização posterior deverá estar devidamente justificada pelo Diretor Geral dos Serviços Administrativos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e pelos Chefe do Setor de Transportes</w:t>
      </w:r>
      <w:r w:rsidRPr="002D67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101B0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01B0" w:rsidRPr="00397886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§ 1º - A eventual realização de horas extras, inclusive os 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>Agente de Segurança Institucional, Auxiliar de Conservação Geral e Motorista</w:t>
      </w: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 xml:space="preserve">, respeitada as demais determinações </w:t>
      </w:r>
      <w:r>
        <w:rPr>
          <w:rFonts w:ascii="Arial" w:eastAsia="Times New Roman" w:hAnsi="Arial" w:cs="Arial"/>
          <w:sz w:val="20"/>
          <w:szCs w:val="20"/>
          <w:lang w:eastAsia="pt-BR"/>
        </w:rPr>
        <w:t>legais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 xml:space="preserve"> quanto à autorização para realização, dever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ão 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 xml:space="preserve">ser compensadas através de concessão de folgas, que deverão ser informadas aos </w:t>
      </w:r>
      <w:r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>ervidores, com, no mínimo, uma semana de antecedência;</w:t>
      </w:r>
    </w:p>
    <w:p w:rsidR="004101B0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01B0" w:rsidRPr="001E130E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§ 2º - O</w:t>
      </w:r>
      <w:r w:rsidRPr="001E130E">
        <w:rPr>
          <w:rFonts w:ascii="Arial" w:eastAsia="Times New Roman" w:hAnsi="Arial" w:cs="Arial"/>
          <w:sz w:val="20"/>
          <w:szCs w:val="20"/>
          <w:lang w:eastAsia="pt-BR"/>
        </w:rPr>
        <w:t xml:space="preserve"> controle da compensação de horas ficará sob a responsabilidade funcional da Diretoria Geral de Assuntos Administrativos e do Setor de Recursos Humanos.</w:t>
      </w:r>
    </w:p>
    <w:p w:rsidR="004101B0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101B0" w:rsidRPr="00397886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1E130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3</w:t>
      </w:r>
      <w:r w:rsidRPr="001E130E">
        <w:rPr>
          <w:rFonts w:ascii="Arial" w:eastAsia="Times New Roman" w:hAnsi="Arial" w:cs="Arial"/>
          <w:b/>
          <w:sz w:val="20"/>
          <w:szCs w:val="20"/>
          <w:lang w:eastAsia="pt-BR"/>
        </w:rPr>
        <w:t>º</w:t>
      </w:r>
      <w:r w:rsidRPr="0039788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 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>Eventual hora excedente a jornada normal de trabalho registradas no ponto biométrico e sem a prévia autorização, não será paga, ensejando a apuração da responsabilidade funcional dos servidores envolvidos.</w:t>
      </w:r>
    </w:p>
    <w:p w:rsidR="004101B0" w:rsidRPr="00397886" w:rsidRDefault="004101B0" w:rsidP="004101B0">
      <w:pPr>
        <w:pStyle w:val="SemEspaamen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101B0" w:rsidRPr="00397886" w:rsidRDefault="004101B0" w:rsidP="004101B0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9788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1E130E">
        <w:rPr>
          <w:rFonts w:ascii="Arial" w:eastAsia="Times New Roman" w:hAnsi="Arial" w:cs="Arial"/>
          <w:b/>
          <w:sz w:val="20"/>
          <w:szCs w:val="20"/>
          <w:lang w:eastAsia="pt-BR"/>
        </w:rPr>
        <w:t>Art. 4º</w:t>
      </w:r>
      <w:r w:rsidRPr="00397886">
        <w:rPr>
          <w:rFonts w:ascii="Arial" w:eastAsia="Times New Roman" w:hAnsi="Arial" w:cs="Arial"/>
          <w:sz w:val="20"/>
          <w:szCs w:val="20"/>
          <w:lang w:eastAsia="pt-BR"/>
        </w:rPr>
        <w:t xml:space="preserve"> - O intervalo para repouso e alimentação de que trata o art. 71 da  CLT, deverá ser rigorosamente observado por todos os servidores da Câmara Municipal, sendo que em hipótese alguma será considerado como labor extraordinário, ficando sob responsabilidade da Diretoria Geral dos Serviços Administrativos e do Setor de Recursos Humanos a fiscalização de sua fruição. </w:t>
      </w:r>
    </w:p>
    <w:p w:rsidR="004101B0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Pr="001E130E" w:rsidRDefault="004101B0" w:rsidP="004101B0">
      <w:pPr>
        <w:jc w:val="both"/>
        <w:rPr>
          <w:rFonts w:ascii="Arial" w:hAnsi="Arial" w:cs="Arial"/>
          <w:sz w:val="20"/>
        </w:rPr>
      </w:pPr>
      <w:r w:rsidRPr="001E130E">
        <w:rPr>
          <w:rFonts w:ascii="Arial" w:hAnsi="Arial" w:cs="Arial"/>
          <w:b/>
          <w:sz w:val="20"/>
        </w:rPr>
        <w:tab/>
        <w:t xml:space="preserve">Art. </w:t>
      </w:r>
      <w:r>
        <w:rPr>
          <w:rFonts w:ascii="Arial" w:hAnsi="Arial" w:cs="Arial"/>
          <w:b/>
          <w:sz w:val="20"/>
        </w:rPr>
        <w:t>5</w:t>
      </w:r>
      <w:r w:rsidRPr="001E130E">
        <w:rPr>
          <w:rFonts w:ascii="Arial" w:hAnsi="Arial" w:cs="Arial"/>
          <w:b/>
          <w:sz w:val="20"/>
        </w:rPr>
        <w:t>º</w:t>
      </w:r>
      <w:r w:rsidRPr="001E130E">
        <w:rPr>
          <w:rFonts w:ascii="Arial" w:hAnsi="Arial" w:cs="Arial"/>
          <w:sz w:val="20"/>
        </w:rPr>
        <w:t xml:space="preserve"> - Todos os servidores efetivos da Câmara Municipal são obrigados ao registro diário de freqüência na jornada de trabalho estabelecida, através do controle da entrada e saída do horário de expediente mediante ponto biométrico, ficando dispensado excepcionalmente o servidor quando autorizado pelo Diretor Geral dos Serviços administrativos e comunicado ao Setor de Recursos Humanos, sob pena de ser computado como falta.</w:t>
      </w:r>
    </w:p>
    <w:p w:rsidR="004101B0" w:rsidRPr="001E130E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Pr="001E130E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1E130E">
        <w:rPr>
          <w:rFonts w:ascii="Arial" w:hAnsi="Arial" w:cs="Arial"/>
          <w:sz w:val="20"/>
        </w:rPr>
        <w:t xml:space="preserve">Parágrafo único </w:t>
      </w:r>
      <w:r w:rsidRPr="001E130E">
        <w:rPr>
          <w:rFonts w:ascii="Arial" w:hAnsi="Arial" w:cs="Arial"/>
          <w:b/>
          <w:sz w:val="20"/>
        </w:rPr>
        <w:t xml:space="preserve">– </w:t>
      </w:r>
      <w:r w:rsidRPr="001E130E">
        <w:rPr>
          <w:rFonts w:ascii="Arial" w:hAnsi="Arial" w:cs="Arial"/>
          <w:sz w:val="20"/>
        </w:rPr>
        <w:t>O horário de expediente e conseqüente jornada de trabalho normal dos servidores da Câmara Municipal será das 1</w:t>
      </w:r>
      <w:r>
        <w:rPr>
          <w:rFonts w:ascii="Arial" w:hAnsi="Arial" w:cs="Arial"/>
          <w:sz w:val="20"/>
        </w:rPr>
        <w:t>2</w:t>
      </w:r>
      <w:r w:rsidRPr="001E130E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3</w:t>
      </w:r>
      <w:r w:rsidRPr="001E130E">
        <w:rPr>
          <w:rFonts w:ascii="Arial" w:hAnsi="Arial" w:cs="Arial"/>
          <w:sz w:val="20"/>
        </w:rPr>
        <w:t>0 às 1</w:t>
      </w:r>
      <w:r>
        <w:rPr>
          <w:rFonts w:ascii="Arial" w:hAnsi="Arial" w:cs="Arial"/>
          <w:sz w:val="20"/>
        </w:rPr>
        <w:t>8</w:t>
      </w:r>
      <w:r w:rsidRPr="001E130E"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>3</w:t>
      </w:r>
      <w:r w:rsidRPr="001E130E">
        <w:rPr>
          <w:rFonts w:ascii="Arial" w:hAnsi="Arial" w:cs="Arial"/>
          <w:sz w:val="20"/>
        </w:rPr>
        <w:t>0, exceto para:</w:t>
      </w:r>
    </w:p>
    <w:p w:rsidR="004101B0" w:rsidRPr="001E130E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Pr="001E130E" w:rsidRDefault="004101B0" w:rsidP="004101B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Pr="001E130E">
        <w:rPr>
          <w:rFonts w:ascii="Arial" w:hAnsi="Arial" w:cs="Arial"/>
          <w:sz w:val="20"/>
        </w:rPr>
        <w:t xml:space="preserve">I – os servidores ocupantes do emprego público de Agente de Segurança Institucional, com carga horária diária de 8 (oito) horas, que deverão observar os horários pré-estabelecidos nas escalas de trabalho a ser elaborada pela Diretoria Geral dos Serviços Administrativos;     </w:t>
      </w:r>
      <w:r w:rsidRPr="001E130E">
        <w:rPr>
          <w:rFonts w:ascii="Arial" w:hAnsi="Arial" w:cs="Arial"/>
          <w:b/>
          <w:sz w:val="20"/>
        </w:rPr>
        <w:t xml:space="preserve">   </w:t>
      </w:r>
    </w:p>
    <w:p w:rsidR="004101B0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Pr="001E130E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ab/>
      </w:r>
      <w:r w:rsidRPr="001E130E">
        <w:rPr>
          <w:rFonts w:ascii="Arial" w:hAnsi="Arial" w:cs="Arial"/>
          <w:sz w:val="20"/>
        </w:rPr>
        <w:t>II</w:t>
      </w:r>
      <w:r w:rsidRPr="001E130E">
        <w:rPr>
          <w:rFonts w:ascii="Arial" w:hAnsi="Arial" w:cs="Arial"/>
          <w:b/>
          <w:sz w:val="20"/>
        </w:rPr>
        <w:t xml:space="preserve"> </w:t>
      </w:r>
      <w:r w:rsidRPr="001E130E">
        <w:rPr>
          <w:rFonts w:ascii="Arial" w:hAnsi="Arial" w:cs="Arial"/>
          <w:sz w:val="20"/>
        </w:rPr>
        <w:t>– os servidores ocupantes dos empregos públicos de Auxiliar de Conservação Geral, Motorista e Trabalhador Braçal, com carga horária diária de 8 (oito) horas, que deverão observar os horários da jornada de trabalho a serem definidas pela Diretoria Geral dos Serviços Administrativos</w:t>
      </w:r>
      <w:r>
        <w:rPr>
          <w:rFonts w:ascii="Arial" w:hAnsi="Arial" w:cs="Arial"/>
          <w:sz w:val="20"/>
        </w:rPr>
        <w:t>;</w:t>
      </w:r>
    </w:p>
    <w:p w:rsidR="004101B0" w:rsidRDefault="004101B0" w:rsidP="004101B0">
      <w:pPr>
        <w:jc w:val="both"/>
        <w:rPr>
          <w:rFonts w:ascii="Arial" w:hAnsi="Arial" w:cs="Arial"/>
          <w:sz w:val="20"/>
        </w:rPr>
      </w:pPr>
    </w:p>
    <w:p w:rsidR="004101B0" w:rsidRPr="001E130E" w:rsidRDefault="004101B0" w:rsidP="004101B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 xml:space="preserve">III - os servidores com jornada diária de 4 (quatro) e 5 (cinco) horas, este terão o expediente das </w:t>
      </w:r>
      <w:r w:rsidRPr="001E130E">
        <w:rPr>
          <w:rFonts w:ascii="Arial" w:hAnsi="Arial" w:cs="Arial"/>
          <w:sz w:val="20"/>
        </w:rPr>
        <w:t>13h00 às 1</w:t>
      </w:r>
      <w:r>
        <w:rPr>
          <w:rFonts w:ascii="Arial" w:hAnsi="Arial" w:cs="Arial"/>
          <w:sz w:val="20"/>
        </w:rPr>
        <w:t>7</w:t>
      </w:r>
      <w:r w:rsidRPr="001E130E">
        <w:rPr>
          <w:rFonts w:ascii="Arial" w:hAnsi="Arial" w:cs="Arial"/>
          <w:sz w:val="20"/>
        </w:rPr>
        <w:t>h00</w:t>
      </w:r>
      <w:r>
        <w:rPr>
          <w:rFonts w:ascii="Arial" w:hAnsi="Arial" w:cs="Arial"/>
          <w:sz w:val="20"/>
        </w:rPr>
        <w:t xml:space="preserve"> e das </w:t>
      </w:r>
      <w:r w:rsidRPr="001E130E">
        <w:rPr>
          <w:rFonts w:ascii="Arial" w:hAnsi="Arial" w:cs="Arial"/>
          <w:sz w:val="20"/>
        </w:rPr>
        <w:t>13h00 às 1</w:t>
      </w:r>
      <w:r>
        <w:rPr>
          <w:rFonts w:ascii="Arial" w:hAnsi="Arial" w:cs="Arial"/>
          <w:sz w:val="20"/>
        </w:rPr>
        <w:t>8</w:t>
      </w:r>
      <w:r w:rsidRPr="001E130E">
        <w:rPr>
          <w:rFonts w:ascii="Arial" w:hAnsi="Arial" w:cs="Arial"/>
          <w:sz w:val="20"/>
        </w:rPr>
        <w:t>h00</w:t>
      </w:r>
      <w:r>
        <w:rPr>
          <w:rFonts w:ascii="Arial" w:hAnsi="Arial" w:cs="Arial"/>
          <w:sz w:val="20"/>
        </w:rPr>
        <w:t>, respectivamente.</w:t>
      </w:r>
      <w:r w:rsidRPr="001E130E">
        <w:rPr>
          <w:rFonts w:ascii="Arial" w:hAnsi="Arial" w:cs="Arial"/>
          <w:sz w:val="20"/>
        </w:rPr>
        <w:t xml:space="preserve">    </w:t>
      </w:r>
      <w:r w:rsidRPr="001E130E">
        <w:rPr>
          <w:rFonts w:ascii="Arial" w:hAnsi="Arial" w:cs="Arial"/>
          <w:b/>
          <w:sz w:val="20"/>
        </w:rPr>
        <w:t xml:space="preserve">   </w:t>
      </w:r>
    </w:p>
    <w:p w:rsidR="004101B0" w:rsidRPr="001E130E" w:rsidRDefault="004101B0" w:rsidP="004101B0">
      <w:pPr>
        <w:jc w:val="both"/>
        <w:rPr>
          <w:rFonts w:ascii="Arial" w:hAnsi="Arial" w:cs="Arial"/>
          <w:b/>
          <w:sz w:val="20"/>
        </w:rPr>
      </w:pPr>
    </w:p>
    <w:p w:rsidR="004101B0" w:rsidRPr="001E130E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 w:rsidRPr="001E130E">
        <w:rPr>
          <w:rFonts w:ascii="Arial" w:hAnsi="Arial" w:cs="Arial"/>
          <w:b/>
          <w:sz w:val="20"/>
        </w:rPr>
        <w:t xml:space="preserve">Art. </w:t>
      </w:r>
      <w:r>
        <w:rPr>
          <w:rFonts w:ascii="Arial" w:hAnsi="Arial" w:cs="Arial"/>
          <w:b/>
          <w:sz w:val="20"/>
        </w:rPr>
        <w:t>6</w:t>
      </w:r>
      <w:r w:rsidRPr="001E130E">
        <w:rPr>
          <w:rFonts w:ascii="Arial" w:hAnsi="Arial" w:cs="Arial"/>
          <w:b/>
          <w:sz w:val="20"/>
        </w:rPr>
        <w:t>º</w:t>
      </w:r>
      <w:r w:rsidRPr="001E130E">
        <w:rPr>
          <w:rFonts w:ascii="Arial" w:hAnsi="Arial" w:cs="Arial"/>
          <w:sz w:val="20"/>
        </w:rPr>
        <w:t xml:space="preserve"> - O Diretor Geral dos Serviços Administrativos, bem como o Chefe do Setor de Recursos Humanos, ficam responsáveis por acompanhar e orientar constantemente seus subordinados visando o pleno cumprimento dos procedimentos e normas previstas nesta portaria, sendo que, em caso de descumprimento, deverá ser imediatamente comunicado por escrito à esta Presidência.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693EF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693EF1">
        <w:rPr>
          <w:rFonts w:ascii="Arial" w:eastAsia="Times New Roman" w:hAnsi="Arial" w:cs="Arial"/>
          <w:b/>
          <w:sz w:val="20"/>
          <w:szCs w:val="20"/>
          <w:lang w:eastAsia="pt-BR"/>
        </w:rPr>
        <w:t>º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- Fica proibida a realização de horas extras para os </w:t>
      </w:r>
      <w:r>
        <w:rPr>
          <w:rFonts w:ascii="Arial" w:hAnsi="Arial" w:cs="Arial"/>
          <w:sz w:val="20"/>
          <w:szCs w:val="20"/>
        </w:rPr>
        <w:t xml:space="preserve">Servidores que recebam Gratificação de Função, ficando por isso, </w:t>
      </w:r>
      <w:r>
        <w:rPr>
          <w:rFonts w:ascii="Arial" w:hAnsi="Arial" w:cs="Arial"/>
          <w:sz w:val="20"/>
        </w:rPr>
        <w:t>dispensados d</w:t>
      </w:r>
      <w:r w:rsidRPr="001E130E">
        <w:rPr>
          <w:rFonts w:ascii="Arial" w:hAnsi="Arial" w:cs="Arial"/>
          <w:sz w:val="20"/>
          <w:szCs w:val="20"/>
        </w:rPr>
        <w:t xml:space="preserve">o registro </w:t>
      </w:r>
      <w:r>
        <w:rPr>
          <w:rFonts w:ascii="Arial" w:hAnsi="Arial" w:cs="Arial"/>
          <w:sz w:val="20"/>
          <w:szCs w:val="20"/>
        </w:rPr>
        <w:t xml:space="preserve">da </w:t>
      </w:r>
      <w:r w:rsidRPr="001E130E">
        <w:rPr>
          <w:rFonts w:ascii="Arial" w:hAnsi="Arial" w:cs="Arial"/>
          <w:sz w:val="20"/>
          <w:szCs w:val="20"/>
        </w:rPr>
        <w:t xml:space="preserve">jornada de trabalho </w:t>
      </w:r>
      <w:r>
        <w:rPr>
          <w:rFonts w:ascii="Arial" w:hAnsi="Arial" w:cs="Arial"/>
          <w:sz w:val="20"/>
          <w:szCs w:val="20"/>
        </w:rPr>
        <w:t>através do ponto biométrico.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64127A">
        <w:rPr>
          <w:rFonts w:ascii="Arial" w:hAnsi="Arial" w:cs="Arial"/>
          <w:b/>
          <w:sz w:val="20"/>
          <w:szCs w:val="20"/>
        </w:rPr>
        <w:t>Art. 8º</w:t>
      </w:r>
      <w:r>
        <w:rPr>
          <w:rFonts w:ascii="Arial" w:hAnsi="Arial" w:cs="Arial"/>
          <w:sz w:val="20"/>
          <w:szCs w:val="20"/>
        </w:rPr>
        <w:t xml:space="preserve"> - O servidor que receber Gratificação de Função (GF), e que tenha contra si a instauração de sindicância ou processo administrativo, será imediatamente cancelada a concessão até o Relatório Final, após homologação pela Presidência da Câmara. 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870DDB">
        <w:rPr>
          <w:rFonts w:ascii="Arial" w:hAnsi="Arial" w:cs="Arial"/>
          <w:b/>
          <w:sz w:val="20"/>
        </w:rPr>
        <w:t>Art. 9º</w:t>
      </w:r>
      <w:r>
        <w:rPr>
          <w:rFonts w:ascii="Arial" w:hAnsi="Arial" w:cs="Arial"/>
          <w:sz w:val="20"/>
        </w:rPr>
        <w:t xml:space="preserve"> - Este Ato entra em vigor a partir desta data, ficando revogadas disposições em contrário.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Ponta Grossa, 01 de janeiro de 2019.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61535C">
        <w:rPr>
          <w:rFonts w:ascii="Arial" w:hAnsi="Arial" w:cs="Arial"/>
          <w:sz w:val="20"/>
        </w:rPr>
        <w:t xml:space="preserve">FRACCARO 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4101B0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2DF6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B4B48"/>
    <w:rsid w:val="002C30B8"/>
    <w:rsid w:val="002C7D2C"/>
    <w:rsid w:val="002D2346"/>
    <w:rsid w:val="002D5D48"/>
    <w:rsid w:val="002E73B6"/>
    <w:rsid w:val="002F3B7F"/>
    <w:rsid w:val="0030519B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27D0"/>
    <w:rsid w:val="00494A78"/>
    <w:rsid w:val="004A14D3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1535C"/>
    <w:rsid w:val="00620307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4508A"/>
    <w:rsid w:val="00766B36"/>
    <w:rsid w:val="00797894"/>
    <w:rsid w:val="007A5202"/>
    <w:rsid w:val="007A626C"/>
    <w:rsid w:val="007B141B"/>
    <w:rsid w:val="007B6FF8"/>
    <w:rsid w:val="007E4EE3"/>
    <w:rsid w:val="00800E55"/>
    <w:rsid w:val="008169D7"/>
    <w:rsid w:val="008206EA"/>
    <w:rsid w:val="00823764"/>
    <w:rsid w:val="00827573"/>
    <w:rsid w:val="00833BAE"/>
    <w:rsid w:val="00836D0E"/>
    <w:rsid w:val="00843A39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6B7"/>
    <w:rsid w:val="008F777F"/>
    <w:rsid w:val="009024DE"/>
    <w:rsid w:val="00913884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86BC3"/>
    <w:rsid w:val="00994887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E11B4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2A61"/>
    <w:rsid w:val="00E34184"/>
    <w:rsid w:val="00E375BC"/>
    <w:rsid w:val="00E50F0F"/>
    <w:rsid w:val="00E52B03"/>
    <w:rsid w:val="00E5387F"/>
    <w:rsid w:val="00E627B3"/>
    <w:rsid w:val="00E82137"/>
    <w:rsid w:val="00EF0A82"/>
    <w:rsid w:val="00EF1460"/>
    <w:rsid w:val="00F1376C"/>
    <w:rsid w:val="00F272CF"/>
    <w:rsid w:val="00F60A72"/>
    <w:rsid w:val="00F77C47"/>
    <w:rsid w:val="00F80B7C"/>
    <w:rsid w:val="00F84384"/>
    <w:rsid w:val="00FA5DC3"/>
    <w:rsid w:val="00FA5E39"/>
    <w:rsid w:val="00FB0235"/>
    <w:rsid w:val="00FB1CC1"/>
    <w:rsid w:val="00FC64F7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2019-01-02T19:38:00Z</dcterms:created>
  <dcterms:modified xsi:type="dcterms:W3CDTF">2019-01-11T11:29:00Z</dcterms:modified>
</cp:coreProperties>
</file>