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F34036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7D78CB"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119</w:t>
      </w:r>
      <w:r w:rsidR="007D78CB"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9A488C" w:rsidRDefault="009A488C" w:rsidP="00720DA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 E S O L V E</w:t>
      </w:r>
    </w:p>
    <w:p w:rsidR="009A488C" w:rsidRDefault="009A488C" w:rsidP="00710C3C">
      <w:pPr>
        <w:pStyle w:val="SemEspaamento"/>
        <w:jc w:val="both"/>
        <w:rPr>
          <w:rFonts w:ascii="Arial" w:hAnsi="Arial" w:cs="Arial"/>
          <w:sz w:val="20"/>
        </w:rPr>
      </w:pPr>
    </w:p>
    <w:p w:rsidR="00632995" w:rsidRDefault="00710C3C" w:rsidP="00710C3C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32995">
        <w:rPr>
          <w:rFonts w:ascii="Arial" w:hAnsi="Arial" w:cs="Arial"/>
          <w:sz w:val="20"/>
        </w:rPr>
        <w:t xml:space="preserve">Art. 1º - O art. 1º do Ato nº 52/2015, passa a vigorar com a seguinte redação: </w:t>
      </w:r>
    </w:p>
    <w:p w:rsidR="00632995" w:rsidRDefault="00632995" w:rsidP="00710C3C">
      <w:pPr>
        <w:pStyle w:val="SemEspaamento"/>
        <w:jc w:val="both"/>
        <w:rPr>
          <w:rFonts w:ascii="Arial" w:hAnsi="Arial" w:cs="Arial"/>
          <w:sz w:val="20"/>
        </w:rPr>
      </w:pPr>
    </w:p>
    <w:p w:rsidR="00632995" w:rsidRDefault="00632995" w:rsidP="00632995">
      <w:pPr>
        <w:ind w:left="12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"Art. 1º - </w:t>
      </w:r>
      <w:r w:rsidRPr="009B41CE">
        <w:rPr>
          <w:rFonts w:ascii="Arial" w:hAnsi="Arial" w:cs="Arial"/>
          <w:sz w:val="20"/>
        </w:rPr>
        <w:t>Designar os servidores</w:t>
      </w:r>
      <w:r>
        <w:rPr>
          <w:rFonts w:ascii="Arial" w:hAnsi="Arial" w:cs="Arial"/>
          <w:sz w:val="20"/>
        </w:rPr>
        <w:t xml:space="preserve"> GILMAR DE ALMEIDA, </w:t>
      </w:r>
      <w:r w:rsidR="009A488C">
        <w:rPr>
          <w:rFonts w:ascii="Arial" w:hAnsi="Arial" w:cs="Arial"/>
          <w:sz w:val="20"/>
        </w:rPr>
        <w:t xml:space="preserve">LUCIANE MARIA FERREIRA, </w:t>
      </w:r>
      <w:r>
        <w:rPr>
          <w:rFonts w:ascii="Arial" w:hAnsi="Arial" w:cs="Arial"/>
          <w:sz w:val="20"/>
        </w:rPr>
        <w:t xml:space="preserve">JOÃO EDISON TRINDADE, </w:t>
      </w:r>
      <w:r w:rsidR="00F6325F" w:rsidRPr="00F6325F">
        <w:rPr>
          <w:rFonts w:ascii="Arial" w:hAnsi="Arial" w:cs="Arial"/>
          <w:sz w:val="20"/>
        </w:rPr>
        <w:t>NATALIA RABELO SANTANA</w:t>
      </w:r>
      <w:r w:rsidR="009A488C">
        <w:rPr>
          <w:rFonts w:ascii="Arial" w:hAnsi="Arial" w:cs="Arial"/>
          <w:sz w:val="20"/>
        </w:rPr>
        <w:t xml:space="preserve"> e </w:t>
      </w:r>
      <w:r>
        <w:rPr>
          <w:rFonts w:ascii="Arial" w:hAnsi="Arial" w:cs="Arial"/>
          <w:sz w:val="20"/>
        </w:rPr>
        <w:t>VAGNER MEZZADRI,</w:t>
      </w:r>
      <w:r w:rsidRPr="00A464AB">
        <w:rPr>
          <w:rFonts w:ascii="Arial" w:hAnsi="Arial" w:cs="Arial"/>
          <w:sz w:val="20"/>
        </w:rPr>
        <w:t xml:space="preserve"> </w:t>
      </w:r>
      <w:r w:rsidRPr="009B41CE">
        <w:rPr>
          <w:rFonts w:ascii="Arial" w:hAnsi="Arial" w:cs="Arial"/>
          <w:sz w:val="20"/>
        </w:rPr>
        <w:t>para, sob a Presidência do primeiro e Secretariada pel</w:t>
      </w:r>
      <w:r w:rsidR="009A488C">
        <w:rPr>
          <w:rFonts w:ascii="Arial" w:hAnsi="Arial" w:cs="Arial"/>
          <w:sz w:val="20"/>
        </w:rPr>
        <w:t>a</w:t>
      </w:r>
      <w:r w:rsidRPr="009B41CE">
        <w:rPr>
          <w:rFonts w:ascii="Arial" w:hAnsi="Arial" w:cs="Arial"/>
          <w:sz w:val="20"/>
        </w:rPr>
        <w:t xml:space="preserve"> segund</w:t>
      </w:r>
      <w:r w:rsidR="009A488C">
        <w:rPr>
          <w:rFonts w:ascii="Arial" w:hAnsi="Arial" w:cs="Arial"/>
          <w:sz w:val="20"/>
        </w:rPr>
        <w:t>a</w:t>
      </w:r>
      <w:r w:rsidRPr="009B41CE">
        <w:rPr>
          <w:rFonts w:ascii="Arial" w:hAnsi="Arial" w:cs="Arial"/>
          <w:sz w:val="20"/>
        </w:rPr>
        <w:t>, constituírem a COMISSÃO DE LEVANTAMENTO PATRIMONIAL DA CÂMARA MUNICIPAL, com a finalidade de verificar a situação atual</w:t>
      </w:r>
      <w:r>
        <w:rPr>
          <w:rFonts w:ascii="Arial" w:hAnsi="Arial" w:cs="Arial"/>
          <w:sz w:val="20"/>
        </w:rPr>
        <w:t xml:space="preserve">, manter a atualização com a verificação física e numeração individual e local que se encontram o </w:t>
      </w:r>
      <w:r w:rsidRPr="009B41CE">
        <w:rPr>
          <w:rFonts w:ascii="Arial" w:hAnsi="Arial" w:cs="Arial"/>
          <w:sz w:val="20"/>
        </w:rPr>
        <w:t>patrimônio</w:t>
      </w:r>
      <w:r>
        <w:rPr>
          <w:rFonts w:ascii="Arial" w:hAnsi="Arial" w:cs="Arial"/>
          <w:sz w:val="20"/>
        </w:rPr>
        <w:t xml:space="preserve"> </w:t>
      </w:r>
      <w:r w:rsidRPr="009B41CE">
        <w:rPr>
          <w:rFonts w:ascii="Arial" w:hAnsi="Arial" w:cs="Arial"/>
          <w:sz w:val="20"/>
        </w:rPr>
        <w:t xml:space="preserve">da Câmara Municipal de Ponta Grossa e a COMISSÃO DE DESCARGA E DESRELACIONAMENTO DE BENS INSERVÍVEIS E OBSOLETOS DA CÂMARA MUNICIPAL, </w:t>
      </w:r>
      <w:r>
        <w:rPr>
          <w:rFonts w:ascii="Arial" w:hAnsi="Arial" w:cs="Arial"/>
          <w:sz w:val="20"/>
        </w:rPr>
        <w:t xml:space="preserve">objetivando </w:t>
      </w:r>
      <w:r w:rsidRPr="009B41CE">
        <w:rPr>
          <w:rFonts w:ascii="Arial" w:hAnsi="Arial" w:cs="Arial"/>
          <w:sz w:val="20"/>
        </w:rPr>
        <w:t>tomar</w:t>
      </w:r>
      <w:r>
        <w:rPr>
          <w:rFonts w:ascii="Arial" w:hAnsi="Arial" w:cs="Arial"/>
          <w:sz w:val="20"/>
        </w:rPr>
        <w:t>em</w:t>
      </w:r>
      <w:r w:rsidRPr="009B41CE">
        <w:rPr>
          <w:rFonts w:ascii="Arial" w:hAnsi="Arial" w:cs="Arial"/>
          <w:sz w:val="20"/>
        </w:rPr>
        <w:t xml:space="preserve"> as providências legais, inclusive contábeis, para que seja possível conhecer e tratar da realidade patrimonial da Câmara Municipal de Ponta Grossa</w:t>
      </w:r>
      <w:r>
        <w:rPr>
          <w:rFonts w:ascii="Arial" w:hAnsi="Arial" w:cs="Arial"/>
          <w:sz w:val="20"/>
        </w:rPr>
        <w:t>.</w:t>
      </w:r>
      <w:r w:rsidR="009A488C">
        <w:rPr>
          <w:rFonts w:ascii="Arial" w:hAnsi="Arial" w:cs="Arial"/>
          <w:sz w:val="20"/>
        </w:rPr>
        <w:t xml:space="preserve"> (NR)</w:t>
      </w:r>
    </w:p>
    <w:p w:rsidR="009A488C" w:rsidRDefault="009A488C" w:rsidP="009A488C">
      <w:pPr>
        <w:pStyle w:val="SemEspaamento"/>
        <w:jc w:val="both"/>
        <w:rPr>
          <w:rFonts w:ascii="Arial" w:hAnsi="Arial" w:cs="Arial"/>
          <w:sz w:val="20"/>
        </w:rPr>
      </w:pPr>
    </w:p>
    <w:p w:rsidR="009A488C" w:rsidRDefault="009A488C" w:rsidP="009A488C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Art. 2º - O art. 1º do Ato nº 72/2015, passa a vigorar com a seguinte redação: </w:t>
      </w:r>
    </w:p>
    <w:p w:rsidR="009A488C" w:rsidRDefault="009A488C" w:rsidP="009A488C">
      <w:pPr>
        <w:pStyle w:val="SemEspaamento"/>
        <w:jc w:val="both"/>
        <w:rPr>
          <w:rFonts w:ascii="Arial" w:hAnsi="Arial" w:cs="Arial"/>
          <w:sz w:val="20"/>
        </w:rPr>
      </w:pPr>
    </w:p>
    <w:p w:rsidR="00F34036" w:rsidRDefault="009A488C" w:rsidP="00F34036">
      <w:pPr>
        <w:pStyle w:val="Corpodetexto"/>
        <w:ind w:left="1276" w:hanging="1"/>
        <w:rPr>
          <w:rFonts w:ascii="Times-Roman" w:eastAsiaTheme="minorHAnsi" w:hAnsi="Times-Roman" w:cs="Times-Roman"/>
          <w:lang w:eastAsia="en-US"/>
        </w:rPr>
      </w:pPr>
      <w:r>
        <w:rPr>
          <w:rFonts w:ascii="Arial" w:hAnsi="Arial" w:cs="Arial"/>
          <w:sz w:val="20"/>
          <w:szCs w:val="20"/>
        </w:rPr>
        <w:t>"</w:t>
      </w:r>
      <w:r w:rsidRPr="00AE5CC1">
        <w:rPr>
          <w:rFonts w:ascii="Arial" w:hAnsi="Arial" w:cs="Arial"/>
          <w:sz w:val="20"/>
          <w:szCs w:val="20"/>
        </w:rPr>
        <w:t xml:space="preserve">Art. 1º - Designar, os Servidores abaixo nominados, para, sem prejuízo de suas atribuições administrativas, integrarem </w:t>
      </w:r>
      <w:r>
        <w:rPr>
          <w:rFonts w:ascii="Arial" w:hAnsi="Arial" w:cs="Arial"/>
          <w:sz w:val="20"/>
          <w:szCs w:val="20"/>
        </w:rPr>
        <w:t>a</w:t>
      </w:r>
      <w:r w:rsidRPr="00AE5CC1">
        <w:rPr>
          <w:rFonts w:ascii="Arial" w:hAnsi="Arial" w:cs="Arial"/>
          <w:sz w:val="20"/>
          <w:szCs w:val="20"/>
        </w:rPr>
        <w:t xml:space="preserve">o Sistema do Controle Interno da Câmara Municipal de Ponta Grossa: </w:t>
      </w:r>
      <w:r>
        <w:rPr>
          <w:rFonts w:ascii="Arial" w:hAnsi="Arial" w:cs="Arial"/>
          <w:sz w:val="20"/>
          <w:szCs w:val="20"/>
        </w:rPr>
        <w:t>Renato Weber de Oliveira</w:t>
      </w:r>
      <w:r w:rsidRPr="00AE5CC1">
        <w:rPr>
          <w:rFonts w:ascii="Arial" w:hAnsi="Arial" w:cs="Arial"/>
          <w:sz w:val="20"/>
          <w:szCs w:val="20"/>
        </w:rPr>
        <w:t xml:space="preserve"> - Diretor Geral de Serviços Administrativos; </w:t>
      </w:r>
      <w:r>
        <w:rPr>
          <w:rFonts w:ascii="Arial" w:hAnsi="Arial" w:cs="Arial"/>
          <w:sz w:val="20"/>
          <w:szCs w:val="20"/>
        </w:rPr>
        <w:t>Gilmar de Almeida</w:t>
      </w:r>
      <w:r w:rsidRPr="00AE5CC1">
        <w:rPr>
          <w:rFonts w:ascii="Arial" w:hAnsi="Arial" w:cs="Arial"/>
          <w:sz w:val="20"/>
          <w:szCs w:val="20"/>
        </w:rPr>
        <w:t xml:space="preserve">  - Diretor de Assuntos Técnicos e Jurídicos;</w:t>
      </w:r>
      <w:r>
        <w:rPr>
          <w:rFonts w:ascii="Arial" w:hAnsi="Arial" w:cs="Arial"/>
          <w:sz w:val="20"/>
          <w:szCs w:val="20"/>
        </w:rPr>
        <w:t xml:space="preserve"> </w:t>
      </w:r>
      <w:r w:rsidRPr="00AE5CC1">
        <w:rPr>
          <w:rFonts w:ascii="Arial" w:hAnsi="Arial" w:cs="Arial"/>
          <w:sz w:val="20"/>
          <w:szCs w:val="20"/>
        </w:rPr>
        <w:t xml:space="preserve">Gilberto da Silva  - Diretor Financeiro; </w:t>
      </w:r>
      <w:proofErr w:type="spellStart"/>
      <w:r>
        <w:rPr>
          <w:rFonts w:ascii="Arial" w:hAnsi="Arial" w:cs="Arial"/>
          <w:sz w:val="20"/>
          <w:szCs w:val="20"/>
        </w:rPr>
        <w:t>Patricia</w:t>
      </w:r>
      <w:proofErr w:type="spellEnd"/>
      <w:r>
        <w:rPr>
          <w:rFonts w:ascii="Arial" w:hAnsi="Arial" w:cs="Arial"/>
          <w:sz w:val="20"/>
          <w:szCs w:val="20"/>
        </w:rPr>
        <w:t xml:space="preserve"> Helena Pimentel Costa</w:t>
      </w:r>
      <w:r w:rsidRPr="00AE5CC1">
        <w:rPr>
          <w:rFonts w:ascii="Arial" w:hAnsi="Arial" w:cs="Arial"/>
          <w:sz w:val="20"/>
          <w:szCs w:val="20"/>
        </w:rPr>
        <w:t xml:space="preserve">  - Chefe de Departamento de Administração; </w:t>
      </w:r>
      <w:r>
        <w:rPr>
          <w:rFonts w:ascii="Arial" w:hAnsi="Arial" w:cs="Arial"/>
          <w:sz w:val="20"/>
          <w:szCs w:val="20"/>
        </w:rPr>
        <w:t>Luciane Maria Ferreira</w:t>
      </w:r>
      <w:r w:rsidRPr="00AE5CC1">
        <w:rPr>
          <w:rFonts w:ascii="Arial" w:hAnsi="Arial" w:cs="Arial"/>
          <w:sz w:val="20"/>
          <w:szCs w:val="20"/>
        </w:rPr>
        <w:t xml:space="preserve"> - </w:t>
      </w:r>
      <w:r w:rsidR="00F34036">
        <w:rPr>
          <w:rFonts w:ascii="Arial" w:hAnsi="Arial" w:cs="Arial"/>
          <w:sz w:val="20"/>
          <w:szCs w:val="20"/>
        </w:rPr>
        <w:t>Assistente de Patrimônio, Domingos Geraldo de Quadros, Chefe de Compras e Suprimentos</w:t>
      </w:r>
      <w:r>
        <w:rPr>
          <w:rFonts w:ascii="Arial" w:hAnsi="Arial" w:cs="Arial"/>
          <w:sz w:val="20"/>
          <w:szCs w:val="20"/>
        </w:rPr>
        <w:t xml:space="preserve"> e Silvana Souza, Chefe da Seção de Apoio ao Controle Interno. (NR)</w:t>
      </w:r>
    </w:p>
    <w:p w:rsidR="00F34036" w:rsidRDefault="00F34036" w:rsidP="009A488C">
      <w:pPr>
        <w:pStyle w:val="SemEspaamento"/>
        <w:jc w:val="both"/>
        <w:rPr>
          <w:rFonts w:ascii="Arial" w:hAnsi="Arial" w:cs="Arial"/>
          <w:sz w:val="20"/>
        </w:rPr>
      </w:pPr>
    </w:p>
    <w:p w:rsidR="00B358CC" w:rsidRDefault="009A488C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358CC" w:rsidRPr="00AE5CC1">
        <w:rPr>
          <w:rFonts w:ascii="Arial" w:hAnsi="Arial" w:cs="Arial"/>
          <w:sz w:val="20"/>
        </w:rPr>
        <w:t xml:space="preserve">Ponta Grossa, em </w:t>
      </w:r>
      <w:r w:rsidR="008F7783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</w:t>
      </w:r>
      <w:r w:rsidR="00B358CC" w:rsidRPr="00AE5CC1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setembro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F34036" w:rsidRDefault="00F34036" w:rsidP="00E2266E">
      <w:pPr>
        <w:jc w:val="both"/>
        <w:rPr>
          <w:rFonts w:ascii="Arial" w:hAnsi="Arial" w:cs="Arial"/>
          <w:sz w:val="18"/>
          <w:szCs w:val="18"/>
        </w:rPr>
      </w:pPr>
    </w:p>
    <w:p w:rsidR="00F34036" w:rsidRPr="00AE5CC1" w:rsidRDefault="00F34036" w:rsidP="00E226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>*republicado por incorreção</w:t>
      </w:r>
    </w:p>
    <w:sectPr w:rsidR="00F34036" w:rsidRPr="00AE5CC1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07A6"/>
    <w:rsid w:val="003F3582"/>
    <w:rsid w:val="00403C3C"/>
    <w:rsid w:val="00482294"/>
    <w:rsid w:val="004A3838"/>
    <w:rsid w:val="004A6DED"/>
    <w:rsid w:val="004B274D"/>
    <w:rsid w:val="004B2979"/>
    <w:rsid w:val="004C7B82"/>
    <w:rsid w:val="004E4168"/>
    <w:rsid w:val="005F2441"/>
    <w:rsid w:val="006047C6"/>
    <w:rsid w:val="00632995"/>
    <w:rsid w:val="00675D6A"/>
    <w:rsid w:val="00687F6B"/>
    <w:rsid w:val="00697F40"/>
    <w:rsid w:val="006A6530"/>
    <w:rsid w:val="006B614C"/>
    <w:rsid w:val="006B6C06"/>
    <w:rsid w:val="006B7DEF"/>
    <w:rsid w:val="006D1168"/>
    <w:rsid w:val="006F67ED"/>
    <w:rsid w:val="007035E0"/>
    <w:rsid w:val="00710C3C"/>
    <w:rsid w:val="00720DAC"/>
    <w:rsid w:val="00746A1F"/>
    <w:rsid w:val="007B24AA"/>
    <w:rsid w:val="007C640D"/>
    <w:rsid w:val="007D2AD8"/>
    <w:rsid w:val="007D78CB"/>
    <w:rsid w:val="007E0D1B"/>
    <w:rsid w:val="00803282"/>
    <w:rsid w:val="008A5BC6"/>
    <w:rsid w:val="008F7783"/>
    <w:rsid w:val="0091473C"/>
    <w:rsid w:val="009754D2"/>
    <w:rsid w:val="009847BF"/>
    <w:rsid w:val="009A488C"/>
    <w:rsid w:val="009B17F4"/>
    <w:rsid w:val="009B20E2"/>
    <w:rsid w:val="009D43CF"/>
    <w:rsid w:val="009E3364"/>
    <w:rsid w:val="009E512A"/>
    <w:rsid w:val="00A17213"/>
    <w:rsid w:val="00A62827"/>
    <w:rsid w:val="00AE0751"/>
    <w:rsid w:val="00AF27BD"/>
    <w:rsid w:val="00B04612"/>
    <w:rsid w:val="00B14162"/>
    <w:rsid w:val="00B22FE9"/>
    <w:rsid w:val="00B27F53"/>
    <w:rsid w:val="00B358CC"/>
    <w:rsid w:val="00B84124"/>
    <w:rsid w:val="00BD5787"/>
    <w:rsid w:val="00C96080"/>
    <w:rsid w:val="00CB0351"/>
    <w:rsid w:val="00CE1F5B"/>
    <w:rsid w:val="00CF1E4A"/>
    <w:rsid w:val="00D007DE"/>
    <w:rsid w:val="00D1209E"/>
    <w:rsid w:val="00D229D9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03FA0"/>
    <w:rsid w:val="00F34036"/>
    <w:rsid w:val="00F37582"/>
    <w:rsid w:val="00F6325F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2015-09-10T17:55:00Z</cp:lastPrinted>
  <dcterms:created xsi:type="dcterms:W3CDTF">2015-09-17T18:06:00Z</dcterms:created>
  <dcterms:modified xsi:type="dcterms:W3CDTF">2015-09-17T18:06:00Z</dcterms:modified>
</cp:coreProperties>
</file>